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C2E16" w14:textId="77777777" w:rsidR="00526B50" w:rsidRDefault="00364F8B">
      <w:pPr>
        <w:spacing w:before="84"/>
        <w:ind w:left="11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2024-2025 we received £16,</w:t>
      </w:r>
      <w:r>
        <w:rPr>
          <w:rFonts w:ascii="Calibri" w:eastAsia="Calibri" w:hAnsi="Calibri" w:cs="Calibri"/>
        </w:rPr>
        <w:t>48</w:t>
      </w:r>
      <w:r>
        <w:rPr>
          <w:rFonts w:ascii="Calibri" w:eastAsia="Calibri" w:hAnsi="Calibri" w:cs="Calibri"/>
        </w:rPr>
        <w:t>0 P.E. and School Sport Funding. We spent the amount in the following ways:</w:t>
      </w:r>
    </w:p>
    <w:p w14:paraId="5280F0A9" w14:textId="77777777" w:rsidR="00526B50" w:rsidRDefault="00526B5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color w:val="000000"/>
          <w:sz w:val="19"/>
          <w:szCs w:val="19"/>
        </w:rPr>
      </w:pPr>
    </w:p>
    <w:tbl>
      <w:tblPr>
        <w:tblStyle w:val="a8"/>
        <w:tblW w:w="14445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2835"/>
        <w:gridCol w:w="10230"/>
      </w:tblGrid>
      <w:tr w:rsidR="00526B50" w14:paraId="63C45B2C" w14:textId="77777777">
        <w:trPr>
          <w:trHeight w:val="230"/>
        </w:trPr>
        <w:tc>
          <w:tcPr>
            <w:tcW w:w="1380" w:type="dxa"/>
          </w:tcPr>
          <w:p w14:paraId="379D6819" w14:textId="77777777" w:rsidR="00526B50" w:rsidRDefault="00364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314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Amount</w:t>
            </w:r>
          </w:p>
        </w:tc>
        <w:tc>
          <w:tcPr>
            <w:tcW w:w="2835" w:type="dxa"/>
          </w:tcPr>
          <w:p w14:paraId="2CAF65B8" w14:textId="77777777" w:rsidR="00526B50" w:rsidRDefault="00364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83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What we did</w:t>
            </w:r>
          </w:p>
        </w:tc>
        <w:tc>
          <w:tcPr>
            <w:tcW w:w="10230" w:type="dxa"/>
          </w:tcPr>
          <w:p w14:paraId="5FDE0721" w14:textId="77777777" w:rsidR="00526B50" w:rsidRDefault="00364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34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Why did we plan this?</w:t>
            </w:r>
          </w:p>
        </w:tc>
      </w:tr>
      <w:tr w:rsidR="00526B50" w14:paraId="6291917C" w14:textId="77777777">
        <w:trPr>
          <w:trHeight w:val="1665"/>
        </w:trPr>
        <w:tc>
          <w:tcPr>
            <w:tcW w:w="1380" w:type="dxa"/>
          </w:tcPr>
          <w:p w14:paraId="7EEA8D2F" w14:textId="77777777" w:rsidR="00526B50" w:rsidRDefault="00364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£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5595</w:t>
            </w:r>
          </w:p>
        </w:tc>
        <w:tc>
          <w:tcPr>
            <w:tcW w:w="2835" w:type="dxa"/>
          </w:tcPr>
          <w:p w14:paraId="07373AFD" w14:textId="77777777" w:rsidR="00526B50" w:rsidRDefault="00364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Employ specialist P.E. teachers and coaches.</w:t>
            </w:r>
          </w:p>
        </w:tc>
        <w:tc>
          <w:tcPr>
            <w:tcW w:w="10230" w:type="dxa"/>
          </w:tcPr>
          <w:p w14:paraId="6CDEB993" w14:textId="77777777" w:rsidR="00526B50" w:rsidRDefault="00364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To employ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specialist coaches to deliver a weekly P.E. lesson from Years N-5.</w:t>
            </w:r>
          </w:p>
          <w:p w14:paraId="3782290D" w14:textId="77777777" w:rsidR="00526B50" w:rsidRDefault="00364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 provide new and existing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staff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the opportunity to work alongside specialist teachers and coaches to continue to further develop their CPD in teaching P.E.</w:t>
            </w:r>
          </w:p>
          <w:p w14:paraId="176D99E3" w14:textId="77777777" w:rsidR="00526B50" w:rsidRDefault="00364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 provide external training through the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programme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62B55BD9" w14:textId="77777777" w:rsidR="00526B50" w:rsidRDefault="00364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 continue to provide an opportunity for pupils to work with specialist coaches.</w:t>
            </w:r>
          </w:p>
        </w:tc>
      </w:tr>
      <w:tr w:rsidR="00526B50" w14:paraId="504027BE" w14:textId="77777777">
        <w:trPr>
          <w:trHeight w:val="1050"/>
        </w:trPr>
        <w:tc>
          <w:tcPr>
            <w:tcW w:w="1380" w:type="dxa"/>
          </w:tcPr>
          <w:p w14:paraId="05873358" w14:textId="77777777" w:rsidR="00526B50" w:rsidRDefault="00364F8B">
            <w:pPr>
              <w:spacing w:line="229" w:lineRule="auto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£1191</w:t>
            </w:r>
          </w:p>
        </w:tc>
        <w:tc>
          <w:tcPr>
            <w:tcW w:w="2835" w:type="dxa"/>
          </w:tcPr>
          <w:p w14:paraId="2EC95CA9" w14:textId="77777777" w:rsidR="00526B50" w:rsidRDefault="00364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Provide at least one physical/sporting after school club.</w:t>
            </w:r>
          </w:p>
        </w:tc>
        <w:tc>
          <w:tcPr>
            <w:tcW w:w="10230" w:type="dxa"/>
          </w:tcPr>
          <w:p w14:paraId="7DF480E1" w14:textId="77777777" w:rsidR="00526B50" w:rsidRDefault="00364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 continue to employ a sports coach to lead after school clubs.</w:t>
            </w:r>
          </w:p>
          <w:p w14:paraId="28012E80" w14:textId="77777777" w:rsidR="00526B50" w:rsidRDefault="00364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 provide different physical/sporting after school clubs to encourage and engage more children to be physically active and to experience a range of physical activities and sports.</w:t>
            </w:r>
          </w:p>
          <w:p w14:paraId="5061BA98" w14:textId="77777777" w:rsidR="00526B50" w:rsidRDefault="00526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26B50" w14:paraId="61C9FE39" w14:textId="77777777">
        <w:trPr>
          <w:trHeight w:val="765"/>
        </w:trPr>
        <w:tc>
          <w:tcPr>
            <w:tcW w:w="1380" w:type="dxa"/>
          </w:tcPr>
          <w:p w14:paraId="48418BA6" w14:textId="77777777" w:rsidR="00526B50" w:rsidRDefault="00364F8B">
            <w:pPr>
              <w:spacing w:line="229" w:lineRule="auto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£160</w:t>
            </w:r>
          </w:p>
        </w:tc>
        <w:tc>
          <w:tcPr>
            <w:tcW w:w="2835" w:type="dxa"/>
          </w:tcPr>
          <w:p w14:paraId="1597412A" w14:textId="77777777" w:rsidR="00526B50" w:rsidRDefault="00364F8B">
            <w:pPr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Take our Y5 pupils to Coquet Shore Base</w:t>
            </w:r>
          </w:p>
        </w:tc>
        <w:tc>
          <w:tcPr>
            <w:tcW w:w="10230" w:type="dxa"/>
          </w:tcPr>
          <w:p w14:paraId="66ABA446" w14:textId="77777777" w:rsidR="00526B50" w:rsidRDefault="00364F8B">
            <w:pPr>
              <w:ind w:left="107" w:right="1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 allow the children the opportunity to take part in the adventurous activities of Kayaking and Paddleboarding. </w:t>
            </w:r>
          </w:p>
        </w:tc>
      </w:tr>
      <w:tr w:rsidR="00526B50" w14:paraId="3EEFAB58" w14:textId="77777777">
        <w:trPr>
          <w:trHeight w:val="2353"/>
        </w:trPr>
        <w:tc>
          <w:tcPr>
            <w:tcW w:w="1380" w:type="dxa"/>
          </w:tcPr>
          <w:p w14:paraId="1D2AC705" w14:textId="77777777" w:rsidR="00526B50" w:rsidRDefault="00364F8B">
            <w:pPr>
              <w:spacing w:line="229" w:lineRule="auto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£3890</w:t>
            </w:r>
          </w:p>
          <w:p w14:paraId="0D21DD64" w14:textId="77777777" w:rsidR="00526B50" w:rsidRDefault="00526B50">
            <w:pPr>
              <w:spacing w:line="229" w:lineRule="auto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736FF3F" w14:textId="77777777" w:rsidR="00526B50" w:rsidRDefault="00526B50">
            <w:pPr>
              <w:spacing w:line="229" w:lineRule="auto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3EAFD63" w14:textId="77777777" w:rsidR="00526B50" w:rsidRDefault="00526B50">
            <w:pPr>
              <w:spacing w:line="229" w:lineRule="auto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9078F37" w14:textId="77777777" w:rsidR="00526B50" w:rsidRDefault="00526B50">
            <w:pPr>
              <w:spacing w:line="229" w:lineRule="auto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20DF910" w14:textId="77777777" w:rsidR="00526B50" w:rsidRDefault="00364F8B">
            <w:pPr>
              <w:spacing w:line="229" w:lineRule="auto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£200</w:t>
            </w:r>
          </w:p>
          <w:p w14:paraId="0D18AA9D" w14:textId="77777777" w:rsidR="00526B50" w:rsidRDefault="00526B50">
            <w:pPr>
              <w:spacing w:line="229" w:lineRule="auto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6560DAC" w14:textId="77777777" w:rsidR="00526B50" w:rsidRDefault="00526B50">
            <w:pPr>
              <w:spacing w:line="229" w:lineRule="auto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E5741A6" w14:textId="77777777" w:rsidR="00526B50" w:rsidRDefault="00526B50">
            <w:pPr>
              <w:spacing w:line="229" w:lineRule="auto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47E3FB0" w14:textId="77777777" w:rsidR="00526B50" w:rsidRDefault="00526B50">
            <w:pPr>
              <w:spacing w:line="229" w:lineRule="auto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A5E4097" w14:textId="77777777" w:rsidR="00526B50" w:rsidRDefault="00364F8B">
            <w:pPr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Provided an extra member of staff at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lunch times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to encourage active play and physical movement.</w:t>
            </w:r>
          </w:p>
          <w:p w14:paraId="6CE0D225" w14:textId="77777777" w:rsidR="00526B50" w:rsidRDefault="00526B50">
            <w:pPr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7EAC7DC" w14:textId="77777777" w:rsidR="00526B50" w:rsidRDefault="00364F8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Replace worn out playground equipment, to allow a range of activities at lunchtime to increase physical activity for all pupils</w:t>
            </w:r>
          </w:p>
        </w:tc>
        <w:tc>
          <w:tcPr>
            <w:tcW w:w="10230" w:type="dxa"/>
          </w:tcPr>
          <w:p w14:paraId="5502047C" w14:textId="77777777" w:rsidR="00526B50" w:rsidRDefault="00364F8B">
            <w:pPr>
              <w:ind w:left="107" w:right="1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 contribute to the offer of 30 ‘active minutes’ per day.</w:t>
            </w:r>
          </w:p>
          <w:p w14:paraId="4972E06A" w14:textId="77777777" w:rsidR="00526B50" w:rsidRDefault="00364F8B">
            <w:pPr>
              <w:ind w:left="107" w:right="1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 ensure provision for physical and mental well-being.</w:t>
            </w:r>
          </w:p>
          <w:p w14:paraId="57181467" w14:textId="77777777" w:rsidR="00526B50" w:rsidRDefault="00364F8B">
            <w:pPr>
              <w:spacing w:before="1"/>
              <w:ind w:left="107" w:right="1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 highlight the link between physical and mental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well being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for pupils.</w:t>
            </w:r>
          </w:p>
          <w:p w14:paraId="51D3A1B6" w14:textId="77777777" w:rsidR="00526B50" w:rsidRDefault="00364F8B">
            <w:pPr>
              <w:spacing w:before="1"/>
              <w:ind w:left="107" w:right="1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 make better use of active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area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encouraging a range of activities including team games, imaginative play, skipping.</w:t>
            </w:r>
          </w:p>
        </w:tc>
      </w:tr>
      <w:tr w:rsidR="00526B50" w14:paraId="48AC5DDC" w14:textId="77777777">
        <w:trPr>
          <w:trHeight w:val="1610"/>
        </w:trPr>
        <w:tc>
          <w:tcPr>
            <w:tcW w:w="1380" w:type="dxa"/>
          </w:tcPr>
          <w:p w14:paraId="0B8D1BD9" w14:textId="77777777" w:rsidR="00526B50" w:rsidRDefault="00364F8B">
            <w:pPr>
              <w:spacing w:line="229" w:lineRule="auto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£2592</w:t>
            </w:r>
          </w:p>
        </w:tc>
        <w:tc>
          <w:tcPr>
            <w:tcW w:w="2835" w:type="dxa"/>
          </w:tcPr>
          <w:p w14:paraId="3F72153F" w14:textId="77777777" w:rsidR="00526B50" w:rsidRDefault="00364F8B">
            <w:pPr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Additional Swimming Lessons</w:t>
            </w:r>
          </w:p>
        </w:tc>
        <w:tc>
          <w:tcPr>
            <w:tcW w:w="10230" w:type="dxa"/>
          </w:tcPr>
          <w:p w14:paraId="16A5DB52" w14:textId="77777777" w:rsidR="00526B50" w:rsidRDefault="00364F8B">
            <w:pPr>
              <w:ind w:left="107" w:right="1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As part of our commitment to ensuring as many pupils as possible of pupils are confident swimmers we deliver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in excess of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minimum recommended 25hrs of tuition. Being so close to both the sea and several large lakes we feel this is imperative.</w:t>
            </w:r>
          </w:p>
          <w:p w14:paraId="73DB8C90" w14:textId="77777777" w:rsidR="00526B50" w:rsidRDefault="00364F8B">
            <w:pPr>
              <w:ind w:left="107" w:right="1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We intend to review this spending further next year with our first Year 6 cohort.</w:t>
            </w:r>
          </w:p>
        </w:tc>
      </w:tr>
    </w:tbl>
    <w:p w14:paraId="179989FB" w14:textId="77777777" w:rsidR="00526B50" w:rsidRDefault="00526B50">
      <w:pPr>
        <w:spacing w:before="226" w:line="278" w:lineRule="auto"/>
        <w:ind w:left="114"/>
        <w:rPr>
          <w:rFonts w:ascii="Calibri" w:eastAsia="Calibri" w:hAnsi="Calibri" w:cs="Calibri"/>
          <w:sz w:val="20"/>
          <w:szCs w:val="20"/>
        </w:rPr>
      </w:pPr>
    </w:p>
    <w:p w14:paraId="784F197A" w14:textId="77777777" w:rsidR="00526B50" w:rsidRDefault="00526B50">
      <w:pPr>
        <w:pBdr>
          <w:top w:val="nil"/>
          <w:left w:val="nil"/>
          <w:bottom w:val="nil"/>
          <w:right w:val="nil"/>
          <w:between w:val="nil"/>
        </w:pBdr>
        <w:spacing w:before="226" w:line="278" w:lineRule="auto"/>
        <w:ind w:left="114"/>
        <w:rPr>
          <w:rFonts w:ascii="Calibri" w:eastAsia="Calibri" w:hAnsi="Calibri" w:cs="Calibri"/>
          <w:sz w:val="20"/>
          <w:szCs w:val="20"/>
        </w:rPr>
      </w:pPr>
    </w:p>
    <w:sectPr w:rsidR="00526B50">
      <w:headerReference w:type="default" r:id="rId7"/>
      <w:headerReference w:type="first" r:id="rId8"/>
      <w:footerReference w:type="first" r:id="rId9"/>
      <w:pgSz w:w="16840" w:h="11910" w:orient="landscape"/>
      <w:pgMar w:top="1760" w:right="992" w:bottom="890" w:left="850" w:header="14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594FF" w14:textId="77777777" w:rsidR="00364F8B" w:rsidRDefault="00364F8B">
      <w:r>
        <w:separator/>
      </w:r>
    </w:p>
  </w:endnote>
  <w:endnote w:type="continuationSeparator" w:id="0">
    <w:p w14:paraId="2665838E" w14:textId="77777777" w:rsidR="00364F8B" w:rsidRDefault="0036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76364" w14:textId="77777777" w:rsidR="00526B50" w:rsidRDefault="00526B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86C11" w14:textId="77777777" w:rsidR="00364F8B" w:rsidRDefault="00364F8B">
      <w:r>
        <w:separator/>
      </w:r>
    </w:p>
  </w:footnote>
  <w:footnote w:type="continuationSeparator" w:id="0">
    <w:p w14:paraId="4C8D4E61" w14:textId="77777777" w:rsidR="00364F8B" w:rsidRDefault="00364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23943" w14:textId="77777777" w:rsidR="00526B50" w:rsidRDefault="00526B50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i/>
        <w:sz w:val="60"/>
        <w:szCs w:val="60"/>
      </w:rPr>
    </w:pPr>
  </w:p>
  <w:p w14:paraId="59ABAF6E" w14:textId="77777777" w:rsidR="00526B50" w:rsidRDefault="00526B50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i/>
        <w:sz w:val="60"/>
        <w:szCs w:val="60"/>
      </w:rPr>
    </w:pPr>
  </w:p>
  <w:p w14:paraId="2A7604FA" w14:textId="77777777" w:rsidR="00526B50" w:rsidRDefault="00526B50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i/>
        <w:sz w:val="60"/>
        <w:szCs w:val="60"/>
      </w:rPr>
    </w:pPr>
  </w:p>
  <w:p w14:paraId="0CA9A185" w14:textId="77777777" w:rsidR="00526B50" w:rsidRDefault="00526B50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i/>
        <w:sz w:val="60"/>
        <w:szCs w:val="60"/>
      </w:rPr>
    </w:pPr>
  </w:p>
  <w:p w14:paraId="62A635B8" w14:textId="77777777" w:rsidR="00526B50" w:rsidRDefault="00526B50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i/>
        <w:sz w:val="60"/>
        <w:szCs w:val="60"/>
      </w:rPr>
    </w:pPr>
  </w:p>
  <w:p w14:paraId="1D67BBD9" w14:textId="77777777" w:rsidR="00526B50" w:rsidRDefault="00526B50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i/>
        <w:sz w:val="60"/>
        <w:szCs w:val="60"/>
      </w:rPr>
    </w:pPr>
  </w:p>
  <w:p w14:paraId="2F9E2BCE" w14:textId="77777777" w:rsidR="00526B50" w:rsidRDefault="00526B50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i/>
        <w:sz w:val="60"/>
        <w:szCs w:val="60"/>
      </w:rPr>
    </w:pPr>
  </w:p>
  <w:p w14:paraId="62034B9C" w14:textId="77777777" w:rsidR="00526B50" w:rsidRDefault="00526B50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i/>
        <w:sz w:val="60"/>
        <w:szCs w:val="60"/>
      </w:rPr>
    </w:pPr>
  </w:p>
  <w:p w14:paraId="33788E58" w14:textId="77777777" w:rsidR="00526B50" w:rsidRDefault="00526B50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i/>
        <w:sz w:val="60"/>
        <w:szCs w:val="60"/>
      </w:rPr>
    </w:pPr>
  </w:p>
  <w:p w14:paraId="32F9844F" w14:textId="77777777" w:rsidR="00526B50" w:rsidRDefault="00526B50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i/>
        <w:sz w:val="60"/>
        <w:szCs w:val="60"/>
      </w:rPr>
    </w:pPr>
  </w:p>
  <w:p w14:paraId="2955A956" w14:textId="77777777" w:rsidR="00526B50" w:rsidRDefault="00526B50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i/>
        <w:sz w:val="60"/>
        <w:szCs w:val="60"/>
      </w:rPr>
    </w:pPr>
  </w:p>
  <w:p w14:paraId="564E0B87" w14:textId="77777777" w:rsidR="00526B50" w:rsidRDefault="00526B50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i/>
        <w:sz w:val="60"/>
        <w:szCs w:val="60"/>
      </w:rPr>
    </w:pPr>
  </w:p>
  <w:p w14:paraId="0B1D183B" w14:textId="77777777" w:rsidR="00526B50" w:rsidRDefault="00526B50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i/>
        <w:sz w:val="60"/>
        <w:szCs w:val="60"/>
      </w:rPr>
    </w:pPr>
  </w:p>
  <w:p w14:paraId="76374F45" w14:textId="77777777" w:rsidR="00526B50" w:rsidRDefault="00526B50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i/>
        <w:sz w:val="60"/>
        <w:szCs w:val="60"/>
      </w:rPr>
    </w:pPr>
  </w:p>
  <w:p w14:paraId="42E900FA" w14:textId="77777777" w:rsidR="00526B50" w:rsidRDefault="00526B50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i/>
        <w:sz w:val="60"/>
        <w:szCs w:val="60"/>
      </w:rPr>
    </w:pPr>
  </w:p>
  <w:p w14:paraId="7FD75AD9" w14:textId="77777777" w:rsidR="00526B50" w:rsidRDefault="00526B50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sz w:val="20"/>
        <w:szCs w:val="20"/>
      </w:rPr>
    </w:pPr>
  </w:p>
  <w:p w14:paraId="03C5237B" w14:textId="77777777" w:rsidR="00526B50" w:rsidRDefault="00526B50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sz w:val="20"/>
        <w:szCs w:val="20"/>
      </w:rPr>
    </w:pPr>
  </w:p>
  <w:p w14:paraId="3CEEE7D9" w14:textId="77777777" w:rsidR="00526B50" w:rsidRDefault="00526B50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sz w:val="20"/>
        <w:szCs w:val="20"/>
      </w:rPr>
    </w:pPr>
  </w:p>
  <w:p w14:paraId="34413238" w14:textId="77777777" w:rsidR="00526B50" w:rsidRDefault="00526B50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sz w:val="20"/>
        <w:szCs w:val="20"/>
      </w:rPr>
    </w:pPr>
  </w:p>
  <w:p w14:paraId="443065A3" w14:textId="77777777" w:rsidR="00526B50" w:rsidRDefault="00526B50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sz w:val="20"/>
        <w:szCs w:val="20"/>
      </w:rPr>
    </w:pPr>
  </w:p>
  <w:p w14:paraId="0FB7E925" w14:textId="77777777" w:rsidR="00526B50" w:rsidRDefault="00526B50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sz w:val="20"/>
        <w:szCs w:val="20"/>
      </w:rPr>
    </w:pPr>
  </w:p>
  <w:p w14:paraId="1D77FC7F" w14:textId="77777777" w:rsidR="00526B50" w:rsidRDefault="00526B50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sz w:val="20"/>
        <w:szCs w:val="20"/>
      </w:rPr>
    </w:pPr>
  </w:p>
  <w:p w14:paraId="1F1E55A0" w14:textId="77777777" w:rsidR="00526B50" w:rsidRDefault="00526B50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sz w:val="20"/>
        <w:szCs w:val="20"/>
      </w:rPr>
    </w:pPr>
  </w:p>
  <w:p w14:paraId="69C7AB85" w14:textId="77777777" w:rsidR="00526B50" w:rsidRDefault="00526B50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sz w:val="20"/>
        <w:szCs w:val="20"/>
      </w:rPr>
    </w:pPr>
  </w:p>
  <w:p w14:paraId="2C0C09B3" w14:textId="77777777" w:rsidR="00526B50" w:rsidRDefault="00526B50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sz w:val="20"/>
        <w:szCs w:val="20"/>
      </w:rPr>
    </w:pPr>
  </w:p>
  <w:p w14:paraId="64DCDF95" w14:textId="77777777" w:rsidR="00526B50" w:rsidRDefault="00526B50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sz w:val="20"/>
        <w:szCs w:val="20"/>
      </w:rPr>
    </w:pPr>
  </w:p>
  <w:p w14:paraId="087A42E1" w14:textId="77777777" w:rsidR="00526B50" w:rsidRDefault="00526B50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sz w:val="20"/>
        <w:szCs w:val="20"/>
      </w:rPr>
    </w:pPr>
  </w:p>
  <w:p w14:paraId="55646CDB" w14:textId="77777777" w:rsidR="00526B50" w:rsidRDefault="00526B50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rFonts w:ascii="Calibri" w:eastAsia="Calibri" w:hAnsi="Calibri" w:cs="Calibri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8D0E9" w14:textId="77777777" w:rsidR="00526B50" w:rsidRDefault="00364F8B">
    <w:pPr>
      <w:spacing w:line="14" w:lineRule="auto"/>
      <w:jc w:val="right"/>
      <w:rPr>
        <w:i/>
        <w:sz w:val="60"/>
        <w:szCs w:val="6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EB2FFA9" wp14:editId="4406DB2C">
          <wp:simplePos x="0" y="0"/>
          <wp:positionH relativeFrom="column">
            <wp:posOffset>9058275</wp:posOffset>
          </wp:positionH>
          <wp:positionV relativeFrom="paragraph">
            <wp:posOffset>102490</wp:posOffset>
          </wp:positionV>
          <wp:extent cx="509588" cy="509588"/>
          <wp:effectExtent l="0" t="0" r="0" b="0"/>
          <wp:wrapSquare wrapText="bothSides" distT="114300" distB="11430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588" cy="509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sdt>
    <w:sdtPr>
      <w:tag w:val="goog_rdk_0"/>
      <w:id w:val="1072315434"/>
      <w:lock w:val="contentLocked"/>
    </w:sdtPr>
    <w:sdtEndPr/>
    <w:sdtContent>
      <w:tbl>
        <w:tblPr>
          <w:tblStyle w:val="a9"/>
          <w:tblW w:w="14970" w:type="dxa"/>
          <w:jc w:val="right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Look w:val="0600" w:firstRow="0" w:lastRow="0" w:firstColumn="0" w:lastColumn="0" w:noHBand="1" w:noVBand="1"/>
        </w:tblPr>
        <w:tblGrid>
          <w:gridCol w:w="11760"/>
          <w:gridCol w:w="3210"/>
        </w:tblGrid>
        <w:tr w:rsidR="00526B50" w14:paraId="40C2B561" w14:textId="77777777">
          <w:trPr>
            <w:jc w:val="right"/>
          </w:trPr>
          <w:tc>
            <w:tcPr>
              <w:tcW w:w="11760" w:type="dxa"/>
              <w:tcMar>
                <w:top w:w="100" w:type="dxa"/>
                <w:left w:w="100" w:type="dxa"/>
                <w:bottom w:w="100" w:type="dxa"/>
                <w:right w:w="100" w:type="dxa"/>
              </w:tcMar>
            </w:tcPr>
            <w:p w14:paraId="40F3225B" w14:textId="77777777" w:rsidR="00526B50" w:rsidRDefault="00364F8B">
              <w:pPr>
                <w:spacing w:before="11"/>
                <w:ind w:left="20" w:firstLine="20"/>
                <w:rPr>
                  <w:rFonts w:ascii="Calibri" w:eastAsia="Calibri" w:hAnsi="Calibri" w:cs="Calibri"/>
                  <w:i/>
                  <w:sz w:val="60"/>
                  <w:szCs w:val="60"/>
                </w:rPr>
              </w:pPr>
              <w:r>
                <w:rPr>
                  <w:rFonts w:ascii="Calibri" w:eastAsia="Calibri" w:hAnsi="Calibri" w:cs="Calibri"/>
                  <w:sz w:val="28"/>
                  <w:szCs w:val="28"/>
                </w:rPr>
                <w:t>Broomhill Primary School Sports Funding: 2024 -2025</w:t>
              </w:r>
            </w:p>
          </w:tc>
          <w:tc>
            <w:tcPr>
              <w:tcW w:w="3210" w:type="dxa"/>
              <w:tcMar>
                <w:top w:w="100" w:type="dxa"/>
                <w:left w:w="100" w:type="dxa"/>
                <w:bottom w:w="100" w:type="dxa"/>
                <w:right w:w="100" w:type="dxa"/>
              </w:tcMar>
            </w:tcPr>
            <w:p w14:paraId="4A79E13D" w14:textId="77777777" w:rsidR="00526B50" w:rsidRDefault="00364F8B">
              <w:pPr>
                <w:widowControl/>
                <w:spacing w:line="276" w:lineRule="auto"/>
                <w:ind w:right="-259"/>
                <w:jc w:val="right"/>
                <w:rPr>
                  <w:i/>
                  <w:sz w:val="60"/>
                  <w:szCs w:val="60"/>
                </w:rPr>
              </w:pPr>
            </w:p>
          </w:tc>
        </w:tr>
      </w:tbl>
    </w:sdtContent>
  </w:sdt>
  <w:p w14:paraId="08B52A60" w14:textId="77777777" w:rsidR="00526B50" w:rsidRDefault="00526B50">
    <w:pPr>
      <w:spacing w:line="14" w:lineRule="aut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B50"/>
    <w:rsid w:val="001F6D1D"/>
    <w:rsid w:val="00364F8B"/>
    <w:rsid w:val="0052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6BC05"/>
  <w15:docId w15:val="{D16678F5-94BF-4F3F-8230-DB8788DD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ind w:left="114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before="11"/>
      <w:ind w:left="20"/>
    </w:pPr>
    <w:rPr>
      <w:sz w:val="28"/>
      <w:szCs w:val="28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1"/>
    <w:qFormat/>
    <w:pPr>
      <w:spacing w:before="1"/>
      <w:ind w:left="835" w:hanging="361"/>
    </w:pPr>
    <w:rPr>
      <w:lang w:val="en-US" w:eastAsia="en-US"/>
    </w:r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lang w:val="en-US" w:eastAsia="en-US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RIH//IjShTxVt4rWnrWQ96mjtw==">CgMxLjAaHwoBMBIaChgICVIUChJ0YWJsZS50YXpsODZwdTZmbHA4AHIhMXJxWUM5Tmc3N08xQUJ4VFJubzNQdGhFLUFabkpNcWN2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3046PMurray</dc:creator>
  <cp:lastModifiedBy>Imogen Anderson</cp:lastModifiedBy>
  <cp:revision>2</cp:revision>
  <dcterms:created xsi:type="dcterms:W3CDTF">2025-08-29T18:19:00Z</dcterms:created>
  <dcterms:modified xsi:type="dcterms:W3CDTF">2025-08-29T18:19:00Z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2025-07-14T00:00:00Z</vt:filetime>
  </property>
  <property fmtid="{D5CDD505-2E9C-101B-9397-08002B2CF9AE}" pid="5" name="Producer">
    <vt:lpwstr>3-Heights(TM) PDF Security Shell 4.8.25.2 (http://www.pdf-tools.com)</vt:lpwstr>
  </property>
</Properties>
</file>